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B2D4" w14:textId="73EDA2A6" w:rsidR="002F5ECA" w:rsidRPr="00380F49" w:rsidRDefault="00380F49" w:rsidP="00380F49">
      <w:pPr>
        <w:jc w:val="center"/>
        <w:rPr>
          <w:b/>
          <w:bCs/>
          <w:sz w:val="32"/>
          <w:szCs w:val="32"/>
        </w:rPr>
      </w:pPr>
      <w:r w:rsidRPr="00380F49">
        <w:rPr>
          <w:b/>
          <w:bCs/>
          <w:sz w:val="32"/>
          <w:szCs w:val="32"/>
        </w:rPr>
        <w:t>Key changes to 2023 WABL by-laws</w:t>
      </w:r>
    </w:p>
    <w:p w14:paraId="5D89A7E1" w14:textId="04FA52E9" w:rsidR="00380F49" w:rsidRDefault="00380F49"/>
    <w:p w14:paraId="7F38CA4D" w14:textId="1247B282" w:rsidR="00FE5C7B" w:rsidRPr="000432E3" w:rsidRDefault="00FE5C7B">
      <w:pPr>
        <w:rPr>
          <w:b/>
          <w:bCs/>
        </w:rPr>
      </w:pPr>
      <w:r w:rsidRPr="000432E3">
        <w:rPr>
          <w:b/>
          <w:bCs/>
        </w:rPr>
        <w:t>3.0 Playing Rules (page 3)</w:t>
      </w:r>
    </w:p>
    <w:p w14:paraId="6397F0E7" w14:textId="4C7BDABD" w:rsidR="00FE5C7B" w:rsidRPr="00FE5C7B" w:rsidRDefault="00FE5C7B">
      <w:pPr>
        <w:rPr>
          <w:color w:val="FF0000"/>
        </w:rPr>
      </w:pPr>
      <w:r w:rsidRPr="00FE5C7B">
        <w:rPr>
          <w:color w:val="FF0000"/>
        </w:rPr>
        <w:t>10 second backcourt rule has been implemented for Under 12s Divisions 2–5</w:t>
      </w:r>
    </w:p>
    <w:p w14:paraId="468373EE" w14:textId="77777777" w:rsidR="00FE5C7B" w:rsidRDefault="00FE5C7B"/>
    <w:p w14:paraId="2A4C03F3" w14:textId="77777777" w:rsidR="00FE5C7B" w:rsidRPr="00020A91" w:rsidRDefault="00FE5C7B" w:rsidP="00FE5C7B">
      <w:pPr>
        <w:numPr>
          <w:ilvl w:val="0"/>
          <w:numId w:val="6"/>
        </w:numPr>
        <w:jc w:val="both"/>
        <w:rPr>
          <w:rFonts w:cs="Arial"/>
          <w:highlight w:val="yellow"/>
        </w:rPr>
      </w:pPr>
      <w:r w:rsidRPr="00020A91">
        <w:rPr>
          <w:rFonts w:cs="Arial"/>
          <w:highlight w:val="yellow"/>
        </w:rPr>
        <w:t>Article 28 – In Under 12s Div</w:t>
      </w:r>
      <w:r>
        <w:rPr>
          <w:rFonts w:cs="Arial"/>
          <w:highlight w:val="yellow"/>
        </w:rPr>
        <w:t>isions</w:t>
      </w:r>
      <w:r w:rsidRPr="00020A91">
        <w:rPr>
          <w:rFonts w:cs="Arial"/>
          <w:highlight w:val="yellow"/>
        </w:rPr>
        <w:t xml:space="preserve"> 2–5, the 8 second restriction in the back court will be increased to 10 seconds.</w:t>
      </w:r>
    </w:p>
    <w:p w14:paraId="1B46EDB9" w14:textId="33CEA00F" w:rsidR="00FE5C7B" w:rsidRDefault="00FE5C7B"/>
    <w:p w14:paraId="18DF2523" w14:textId="439D1D0C" w:rsidR="00C9259B" w:rsidRDefault="00C9259B">
      <w:pPr>
        <w:rPr>
          <w:color w:val="FF0000"/>
        </w:rPr>
      </w:pPr>
      <w:r w:rsidRPr="00C9259B">
        <w:rPr>
          <w:color w:val="FF0000"/>
        </w:rPr>
        <w:t xml:space="preserve">The following were both under “rules not adopted by WABL”. Both </w:t>
      </w:r>
      <w:r w:rsidR="00116AA5">
        <w:rPr>
          <w:color w:val="FF0000"/>
        </w:rPr>
        <w:t>notes</w:t>
      </w:r>
      <w:r w:rsidRPr="00C9259B">
        <w:rPr>
          <w:color w:val="FF0000"/>
        </w:rPr>
        <w:t xml:space="preserve"> have been removed from this section and will be adopted.</w:t>
      </w:r>
    </w:p>
    <w:p w14:paraId="7D701EC9" w14:textId="77777777" w:rsidR="00116AA5" w:rsidRPr="00C9259B" w:rsidRDefault="00116AA5">
      <w:pPr>
        <w:rPr>
          <w:color w:val="FF0000"/>
        </w:rPr>
      </w:pPr>
    </w:p>
    <w:p w14:paraId="7065E5AE" w14:textId="77777777" w:rsidR="00C9259B" w:rsidRPr="0046606E" w:rsidRDefault="00C9259B" w:rsidP="00C9259B">
      <w:pPr>
        <w:numPr>
          <w:ilvl w:val="0"/>
          <w:numId w:val="7"/>
        </w:numPr>
        <w:jc w:val="both"/>
        <w:rPr>
          <w:rFonts w:cs="Arial"/>
          <w:highlight w:val="red"/>
        </w:rPr>
      </w:pPr>
      <w:r w:rsidRPr="0046606E">
        <w:rPr>
          <w:rFonts w:cs="Arial"/>
          <w:highlight w:val="red"/>
        </w:rPr>
        <w:t>Article 37 – disqualifying foul – a player shall be disqualified when he is charged with two (2) unsportsmanlike fouls.</w:t>
      </w:r>
    </w:p>
    <w:p w14:paraId="1C584A43" w14:textId="5A817767" w:rsidR="00C9259B" w:rsidRPr="00C9259B" w:rsidRDefault="00C9259B" w:rsidP="00C9259B">
      <w:pPr>
        <w:numPr>
          <w:ilvl w:val="0"/>
          <w:numId w:val="7"/>
        </w:numPr>
        <w:jc w:val="both"/>
        <w:rPr>
          <w:rFonts w:cs="Arial"/>
          <w:b/>
          <w:highlight w:val="red"/>
        </w:rPr>
      </w:pPr>
      <w:r w:rsidRPr="0046606E">
        <w:rPr>
          <w:rFonts w:cs="Arial"/>
          <w:highlight w:val="red"/>
        </w:rPr>
        <w:t xml:space="preserve">Article 38 – technical foul – </w:t>
      </w:r>
      <w:proofErr w:type="gramStart"/>
      <w:r w:rsidRPr="0046606E">
        <w:rPr>
          <w:rFonts w:cs="Arial"/>
          <w:highlight w:val="red"/>
        </w:rPr>
        <w:t>falling down</w:t>
      </w:r>
      <w:proofErr w:type="gramEnd"/>
      <w:r w:rsidRPr="0046606E">
        <w:rPr>
          <w:rFonts w:cs="Arial"/>
          <w:highlight w:val="red"/>
        </w:rPr>
        <w:t xml:space="preserve"> to fake a foul.</w:t>
      </w:r>
      <w:r w:rsidRPr="0046606E">
        <w:rPr>
          <w:rFonts w:cs="Arial"/>
          <w:b/>
          <w:highlight w:val="red"/>
        </w:rPr>
        <w:t xml:space="preserve"> </w:t>
      </w:r>
    </w:p>
    <w:p w14:paraId="7C760F4C" w14:textId="77777777" w:rsidR="00C9259B" w:rsidRDefault="00C9259B"/>
    <w:p w14:paraId="2467AB18" w14:textId="7C7DBFEC" w:rsidR="00380F49" w:rsidRPr="000432E3" w:rsidRDefault="00380F49">
      <w:pPr>
        <w:rPr>
          <w:b/>
          <w:bCs/>
        </w:rPr>
      </w:pPr>
      <w:r w:rsidRPr="000432E3">
        <w:rPr>
          <w:b/>
          <w:bCs/>
        </w:rPr>
        <w:t>4.0 Premiership Table (page 4)</w:t>
      </w:r>
    </w:p>
    <w:p w14:paraId="6A1A6CF0" w14:textId="758788BB" w:rsidR="00380F49" w:rsidRPr="00380F49" w:rsidRDefault="00380F49">
      <w:pPr>
        <w:rPr>
          <w:color w:val="FF0000"/>
        </w:rPr>
      </w:pPr>
      <w:r w:rsidRPr="00380F49">
        <w:rPr>
          <w:color w:val="FF0000"/>
        </w:rPr>
        <w:t>Head-to-head has been made more clearer</w:t>
      </w:r>
    </w:p>
    <w:p w14:paraId="391980EC" w14:textId="77777777" w:rsidR="00380F49" w:rsidRPr="00380F49" w:rsidRDefault="00380F49" w:rsidP="00380F49">
      <w:pPr>
        <w:jc w:val="both"/>
        <w:rPr>
          <w:rFonts w:cs="Arial"/>
          <w:lang w:val="en-US"/>
        </w:rPr>
      </w:pPr>
    </w:p>
    <w:p w14:paraId="2273BC99" w14:textId="77777777" w:rsidR="00380F49" w:rsidRPr="00380F49" w:rsidRDefault="00380F49" w:rsidP="000432E3">
      <w:pPr>
        <w:numPr>
          <w:ilvl w:val="0"/>
          <w:numId w:val="2"/>
        </w:numPr>
        <w:ind w:left="1085"/>
        <w:jc w:val="both"/>
        <w:rPr>
          <w:rFonts w:cs="Arial"/>
          <w:highlight w:val="yellow"/>
          <w:lang w:val="en-US"/>
        </w:rPr>
      </w:pPr>
      <w:r w:rsidRPr="00380F49">
        <w:rPr>
          <w:rFonts w:cs="Arial"/>
          <w:highlight w:val="yellow"/>
          <w:lang w:val="en-US"/>
        </w:rPr>
        <w:t xml:space="preserve">If two (2) or more teams have the same number of premiership points, the ladder order for the tied teams shall be decided </w:t>
      </w:r>
      <w:proofErr w:type="gramStart"/>
      <w:r w:rsidRPr="00380F49">
        <w:rPr>
          <w:rFonts w:cs="Arial"/>
          <w:highlight w:val="yellow"/>
          <w:lang w:val="en-US"/>
        </w:rPr>
        <w:t>by;</w:t>
      </w:r>
      <w:proofErr w:type="gramEnd"/>
    </w:p>
    <w:p w14:paraId="4D16EB69" w14:textId="77777777" w:rsidR="00380F49" w:rsidRPr="00380F49" w:rsidRDefault="00380F49" w:rsidP="000432E3">
      <w:pPr>
        <w:ind w:left="539"/>
        <w:jc w:val="both"/>
        <w:rPr>
          <w:rFonts w:cs="Arial"/>
          <w:highlight w:val="yellow"/>
          <w:lang w:val="en-US"/>
        </w:rPr>
      </w:pPr>
    </w:p>
    <w:p w14:paraId="0351ECF8" w14:textId="77777777" w:rsidR="00380F49" w:rsidRPr="00380F49" w:rsidRDefault="00380F49" w:rsidP="000432E3">
      <w:pPr>
        <w:numPr>
          <w:ilvl w:val="1"/>
          <w:numId w:val="2"/>
        </w:numPr>
        <w:ind w:left="1441"/>
        <w:jc w:val="both"/>
        <w:rPr>
          <w:rFonts w:cs="Arial"/>
          <w:highlight w:val="yellow"/>
          <w:lang w:val="en-US"/>
        </w:rPr>
      </w:pPr>
      <w:proofErr w:type="gramStart"/>
      <w:r w:rsidRPr="00380F49">
        <w:rPr>
          <w:rFonts w:cs="Arial"/>
          <w:highlight w:val="yellow"/>
          <w:lang w:val="en-US"/>
        </w:rPr>
        <w:t>Head to head</w:t>
      </w:r>
      <w:proofErr w:type="gramEnd"/>
      <w:r w:rsidRPr="00380F49">
        <w:rPr>
          <w:rFonts w:cs="Arial"/>
          <w:highlight w:val="yellow"/>
          <w:lang w:val="en-US"/>
        </w:rPr>
        <w:t xml:space="preserve"> only if all teams equal on premiership points have played identical number of games against one another.</w:t>
      </w:r>
    </w:p>
    <w:p w14:paraId="78FCA70E" w14:textId="77777777" w:rsidR="00380F49" w:rsidRPr="00380F49" w:rsidRDefault="00380F49" w:rsidP="000432E3">
      <w:pPr>
        <w:numPr>
          <w:ilvl w:val="1"/>
          <w:numId w:val="2"/>
        </w:numPr>
        <w:ind w:left="1441"/>
        <w:jc w:val="both"/>
        <w:rPr>
          <w:rFonts w:cs="Arial"/>
          <w:highlight w:val="yellow"/>
          <w:lang w:val="en-US"/>
        </w:rPr>
      </w:pPr>
      <w:r w:rsidRPr="00380F49">
        <w:rPr>
          <w:rFonts w:cs="Arial"/>
          <w:highlight w:val="yellow"/>
          <w:lang w:val="en-US"/>
        </w:rPr>
        <w:t>Overall percentage for/against of all regular season games.</w:t>
      </w:r>
    </w:p>
    <w:p w14:paraId="0FA1B070" w14:textId="77777777" w:rsidR="00380F49" w:rsidRPr="00380F49" w:rsidRDefault="00380F49" w:rsidP="000432E3">
      <w:pPr>
        <w:numPr>
          <w:ilvl w:val="1"/>
          <w:numId w:val="2"/>
        </w:numPr>
        <w:ind w:left="1441"/>
        <w:jc w:val="both"/>
        <w:rPr>
          <w:rFonts w:cs="Arial"/>
          <w:highlight w:val="yellow"/>
          <w:lang w:val="en-US"/>
        </w:rPr>
      </w:pPr>
      <w:r w:rsidRPr="00380F49">
        <w:rPr>
          <w:rFonts w:cs="Arial"/>
          <w:highlight w:val="yellow"/>
          <w:lang w:val="en-US"/>
        </w:rPr>
        <w:t>Largest win margin percentage for all regular season games.</w:t>
      </w:r>
    </w:p>
    <w:p w14:paraId="48FA75E7" w14:textId="77777777" w:rsidR="00380F49" w:rsidRPr="00380F49" w:rsidRDefault="00380F49" w:rsidP="000432E3">
      <w:pPr>
        <w:ind w:left="539"/>
        <w:jc w:val="both"/>
        <w:rPr>
          <w:rFonts w:cs="Arial"/>
          <w:highlight w:val="yellow"/>
          <w:lang w:val="en-US"/>
        </w:rPr>
      </w:pPr>
    </w:p>
    <w:p w14:paraId="4B8A081E" w14:textId="77777777" w:rsidR="00380F49" w:rsidRPr="00796869" w:rsidRDefault="00380F49" w:rsidP="000432E3">
      <w:pPr>
        <w:ind w:left="539"/>
        <w:jc w:val="both"/>
        <w:rPr>
          <w:rFonts w:cs="Arial"/>
          <w:lang w:val="en-US"/>
        </w:rPr>
      </w:pPr>
      <w:r w:rsidRPr="00380F49">
        <w:rPr>
          <w:rFonts w:cs="Arial"/>
          <w:highlight w:val="yellow"/>
          <w:lang w:val="en-US"/>
        </w:rPr>
        <w:t>If these criteria still cannot decide, a draw shall decide on the classification.</w:t>
      </w:r>
    </w:p>
    <w:p w14:paraId="5FA8FB4C" w14:textId="3BE75F77" w:rsidR="00380F49" w:rsidRDefault="00380F49"/>
    <w:p w14:paraId="3DDC0FA2" w14:textId="6B95643E" w:rsidR="00380F49" w:rsidRPr="000432E3" w:rsidRDefault="00380F49" w:rsidP="00380F49">
      <w:pPr>
        <w:rPr>
          <w:b/>
          <w:bCs/>
        </w:rPr>
      </w:pPr>
      <w:r w:rsidRPr="000432E3">
        <w:rPr>
          <w:b/>
          <w:bCs/>
        </w:rPr>
        <w:t>6.0 Timing (page 6)</w:t>
      </w:r>
    </w:p>
    <w:p w14:paraId="5D339788" w14:textId="41328336" w:rsidR="00380F49" w:rsidRPr="00FE5C7B" w:rsidRDefault="00380F49" w:rsidP="00380F49">
      <w:pPr>
        <w:rPr>
          <w:color w:val="FF0000"/>
        </w:rPr>
      </w:pPr>
      <w:r w:rsidRPr="00FE5C7B">
        <w:rPr>
          <w:color w:val="FF0000"/>
        </w:rPr>
        <w:t xml:space="preserve">Half time interval for U16s and above has been reduced to 8 </w:t>
      </w:r>
      <w:proofErr w:type="gramStart"/>
      <w:r w:rsidRPr="00FE5C7B">
        <w:rPr>
          <w:color w:val="FF0000"/>
        </w:rPr>
        <w:t>minutes</w:t>
      </w:r>
      <w:proofErr w:type="gramEnd"/>
    </w:p>
    <w:p w14:paraId="49E07D11" w14:textId="06BCAC57" w:rsidR="00380F49" w:rsidRPr="00FE5C7B" w:rsidRDefault="00380F49" w:rsidP="00380F49">
      <w:pPr>
        <w:rPr>
          <w:color w:val="FF0000"/>
        </w:rPr>
      </w:pPr>
      <w:r w:rsidRPr="00FE5C7B">
        <w:rPr>
          <w:color w:val="FF0000"/>
        </w:rPr>
        <w:t>Overtime for</w:t>
      </w:r>
      <w:r w:rsidR="00FE5C7B" w:rsidRPr="00FE5C7B">
        <w:rPr>
          <w:color w:val="FF0000"/>
        </w:rPr>
        <w:t xml:space="preserve"> U12s and U14s has been reduced to </w:t>
      </w:r>
      <w:proofErr w:type="gramStart"/>
      <w:r w:rsidR="00FE5C7B" w:rsidRPr="00FE5C7B">
        <w:rPr>
          <w:color w:val="FF0000"/>
        </w:rPr>
        <w:t>3 minute</w:t>
      </w:r>
      <w:proofErr w:type="gramEnd"/>
      <w:r w:rsidR="00FE5C7B">
        <w:rPr>
          <w:color w:val="FF0000"/>
        </w:rPr>
        <w:t xml:space="preserve"> periods</w:t>
      </w:r>
    </w:p>
    <w:p w14:paraId="3646313F" w14:textId="15EF71F5" w:rsidR="00380F49" w:rsidRDefault="00380F49"/>
    <w:p w14:paraId="000CAD44" w14:textId="77777777" w:rsidR="00380F49" w:rsidRPr="00FF3CD8" w:rsidRDefault="00380F49" w:rsidP="000432E3">
      <w:pPr>
        <w:ind w:left="1440" w:hanging="720"/>
        <w:jc w:val="both"/>
        <w:rPr>
          <w:rFonts w:cs="Arial"/>
          <w:b/>
        </w:rPr>
      </w:pPr>
      <w:r w:rsidRPr="00FF3CD8">
        <w:rPr>
          <w:rFonts w:cs="Arial"/>
        </w:rPr>
        <w:t xml:space="preserve">6.2 </w:t>
      </w:r>
      <w:r w:rsidRPr="00FF3CD8">
        <w:rPr>
          <w:rFonts w:cs="Arial"/>
        </w:rPr>
        <w:tab/>
        <w:t xml:space="preserve">For all age groups Under 16 and above, games will consist of four quarters of ten (10) minutes each, fully timed, </w:t>
      </w:r>
      <w:r w:rsidRPr="00FF3CD8">
        <w:rPr>
          <w:rFonts w:cs="Arial"/>
          <w:highlight w:val="yellow"/>
        </w:rPr>
        <w:t>with a half time interval of no more than eight (8) minutes</w:t>
      </w:r>
      <w:r w:rsidRPr="00FF3CD8">
        <w:rPr>
          <w:rFonts w:cs="Arial"/>
        </w:rPr>
        <w:t>,</w:t>
      </w:r>
      <w:r w:rsidRPr="00FF3CD8">
        <w:rPr>
          <w:rFonts w:cs="Arial"/>
          <w:b/>
        </w:rPr>
        <w:t xml:space="preserve"> </w:t>
      </w:r>
      <w:r w:rsidRPr="00FF3CD8">
        <w:rPr>
          <w:rFonts w:cs="Arial"/>
        </w:rPr>
        <w:t xml:space="preserve">and a two (2) minute break at the end of the first and third quarter. </w:t>
      </w:r>
      <w:r w:rsidRPr="00FF3CD8">
        <w:rPr>
          <w:rFonts w:cs="Arial"/>
          <w:b/>
        </w:rPr>
        <w:t xml:space="preserve"> </w:t>
      </w:r>
    </w:p>
    <w:p w14:paraId="015FBF22" w14:textId="77777777" w:rsidR="00380F49" w:rsidRPr="00BB68C7" w:rsidRDefault="00380F49" w:rsidP="000432E3">
      <w:pPr>
        <w:ind w:left="1440"/>
        <w:jc w:val="both"/>
        <w:rPr>
          <w:rFonts w:cs="Arial"/>
          <w:b/>
          <w:highlight w:val="yellow"/>
        </w:rPr>
      </w:pPr>
    </w:p>
    <w:p w14:paraId="51341C05" w14:textId="77777777" w:rsidR="00380F49" w:rsidRPr="00C635DC" w:rsidRDefault="00380F49" w:rsidP="000432E3">
      <w:pPr>
        <w:ind w:left="1440"/>
        <w:jc w:val="both"/>
        <w:rPr>
          <w:rFonts w:cs="Arial"/>
        </w:rPr>
      </w:pPr>
      <w:r w:rsidRPr="00FF3CD8">
        <w:rPr>
          <w:rFonts w:cs="Arial"/>
        </w:rPr>
        <w:t xml:space="preserve">For the Under 12 and Under 14 Age Groups, games will consist of four quarters of eight (8) minutes each, fully timed, </w:t>
      </w:r>
      <w:r w:rsidRPr="00FF3CD8">
        <w:rPr>
          <w:rFonts w:cs="Arial"/>
          <w:highlight w:val="yellow"/>
        </w:rPr>
        <w:t>with a half time interval of no more than five (5) minutes</w:t>
      </w:r>
      <w:r w:rsidRPr="00FF3CD8">
        <w:rPr>
          <w:rFonts w:cs="Arial"/>
        </w:rPr>
        <w:t>, and a two (2) minute break at the end of the first and third quarter.</w:t>
      </w:r>
      <w:r w:rsidRPr="00C635DC">
        <w:rPr>
          <w:rFonts w:cs="Arial"/>
        </w:rPr>
        <w:t xml:space="preserve"> </w:t>
      </w:r>
    </w:p>
    <w:p w14:paraId="5723DACD" w14:textId="77777777" w:rsidR="00380F49" w:rsidRPr="00C635DC" w:rsidRDefault="00380F49" w:rsidP="000432E3">
      <w:pPr>
        <w:ind w:left="698" w:hanging="1418"/>
        <w:jc w:val="both"/>
        <w:rPr>
          <w:rFonts w:cs="Arial"/>
        </w:rPr>
      </w:pPr>
    </w:p>
    <w:p w14:paraId="158DD7B9" w14:textId="77777777" w:rsidR="00380F49" w:rsidRPr="00C635DC" w:rsidRDefault="00380F49" w:rsidP="000432E3">
      <w:pPr>
        <w:numPr>
          <w:ilvl w:val="1"/>
          <w:numId w:val="4"/>
        </w:numPr>
        <w:ind w:left="1407" w:hanging="709"/>
        <w:jc w:val="both"/>
        <w:rPr>
          <w:rFonts w:cs="Arial"/>
        </w:rPr>
      </w:pPr>
      <w:r w:rsidRPr="00C635DC">
        <w:rPr>
          <w:rFonts w:cs="Arial"/>
        </w:rPr>
        <w:t>Each team is allowed two</w:t>
      </w:r>
      <w:r>
        <w:rPr>
          <w:rFonts w:cs="Arial"/>
        </w:rPr>
        <w:t xml:space="preserve"> (2)</w:t>
      </w:r>
      <w:r w:rsidRPr="00C635DC">
        <w:rPr>
          <w:rFonts w:cs="Arial"/>
        </w:rPr>
        <w:t xml:space="preserve"> charged time outs at any time in the first half (first and second quarter). Three (3) charged time outs are permitted in the second half (third and fourth quarter).</w:t>
      </w:r>
      <w:r>
        <w:rPr>
          <w:rFonts w:cs="Arial"/>
        </w:rPr>
        <w:t xml:space="preserve"> </w:t>
      </w:r>
      <w:r w:rsidRPr="00BB68C7">
        <w:rPr>
          <w:rFonts w:cs="Arial"/>
          <w:highlight w:val="yellow"/>
        </w:rPr>
        <w:t>A maximum of 2 timeouts are allowed in the last 2 minutes of the fourth quarter.</w:t>
      </w:r>
      <w:r w:rsidRPr="00C635DC">
        <w:rPr>
          <w:rFonts w:cs="Arial"/>
        </w:rPr>
        <w:t xml:space="preserve"> An additional time out is allowed in any extra period.</w:t>
      </w:r>
    </w:p>
    <w:p w14:paraId="7D99813C" w14:textId="77777777" w:rsidR="00380F49" w:rsidRPr="00C635DC" w:rsidRDefault="00380F49" w:rsidP="000432E3">
      <w:pPr>
        <w:ind w:left="705"/>
        <w:jc w:val="both"/>
        <w:rPr>
          <w:rFonts w:cs="Arial"/>
        </w:rPr>
      </w:pPr>
    </w:p>
    <w:p w14:paraId="04FFE15F" w14:textId="77777777" w:rsidR="00380F49" w:rsidRPr="00C635DC" w:rsidRDefault="00380F49" w:rsidP="000432E3">
      <w:pPr>
        <w:ind w:left="1440" w:hanging="735"/>
        <w:jc w:val="both"/>
        <w:rPr>
          <w:rFonts w:cs="Arial"/>
        </w:rPr>
      </w:pPr>
      <w:r w:rsidRPr="004A030F">
        <w:rPr>
          <w:rFonts w:cs="Arial"/>
        </w:rPr>
        <w:t>6.4</w:t>
      </w:r>
      <w:r w:rsidRPr="004A030F">
        <w:rPr>
          <w:rFonts w:cs="Arial"/>
        </w:rPr>
        <w:tab/>
        <w:t xml:space="preserve">If the game is drawn at the conclusion of the playing time for the fourth period, a two-minute break will be taken before overtime commences. </w:t>
      </w:r>
      <w:r w:rsidRPr="004A030F">
        <w:rPr>
          <w:rFonts w:cs="Arial"/>
          <w:highlight w:val="yellow"/>
        </w:rPr>
        <w:t>For Under 12s and Under 14s, the extra periods will be three (3) minutes. For Under 16s and above, the extra periods will be five (5) minutes.</w:t>
      </w:r>
      <w:r w:rsidRPr="004A030F">
        <w:rPr>
          <w:rFonts w:cs="Arial"/>
        </w:rPr>
        <w:t xml:space="preserve"> This will continue until a result is achieved.</w:t>
      </w:r>
      <w:r w:rsidRPr="00C635DC">
        <w:rPr>
          <w:rFonts w:cs="Arial"/>
        </w:rPr>
        <w:t xml:space="preserve"> </w:t>
      </w:r>
    </w:p>
    <w:p w14:paraId="1DF38B6A" w14:textId="17B658FE" w:rsidR="00380F49" w:rsidRDefault="00380F49"/>
    <w:p w14:paraId="4723E274" w14:textId="0F2C2B86" w:rsidR="00380F49" w:rsidRPr="000432E3" w:rsidRDefault="00380F49" w:rsidP="00380F49">
      <w:pPr>
        <w:rPr>
          <w:b/>
          <w:bCs/>
        </w:rPr>
      </w:pPr>
      <w:r w:rsidRPr="000432E3">
        <w:rPr>
          <w:b/>
          <w:bCs/>
        </w:rPr>
        <w:t>9.0 Players and Forfeits (page 7)</w:t>
      </w:r>
    </w:p>
    <w:p w14:paraId="2C8E63B6" w14:textId="5F29F88F" w:rsidR="00FE5C7B" w:rsidRPr="00FE5C7B" w:rsidRDefault="00FE5C7B" w:rsidP="00380F49">
      <w:pPr>
        <w:rPr>
          <w:color w:val="FF0000"/>
        </w:rPr>
      </w:pPr>
      <w:r w:rsidRPr="00FE5C7B">
        <w:rPr>
          <w:color w:val="FF0000"/>
        </w:rPr>
        <w:t xml:space="preserve">Playing up within an age group has been given a clear </w:t>
      </w:r>
      <w:proofErr w:type="gramStart"/>
      <w:r w:rsidRPr="00FE5C7B">
        <w:rPr>
          <w:color w:val="FF0000"/>
        </w:rPr>
        <w:t>rule</w:t>
      </w:r>
      <w:proofErr w:type="gramEnd"/>
    </w:p>
    <w:p w14:paraId="4980B934" w14:textId="5E6AA63D" w:rsidR="00380F49" w:rsidRDefault="00380F49"/>
    <w:p w14:paraId="710ACB03" w14:textId="77777777" w:rsidR="00380F49" w:rsidRPr="00527064" w:rsidRDefault="00380F49" w:rsidP="000432E3">
      <w:pPr>
        <w:ind w:left="1462" w:hanging="742"/>
        <w:rPr>
          <w:rFonts w:cs="Arial"/>
          <w:highlight w:val="yellow"/>
        </w:rPr>
      </w:pPr>
      <w:r w:rsidRPr="00527064">
        <w:rPr>
          <w:rFonts w:cs="Arial"/>
          <w:highlight w:val="yellow"/>
        </w:rPr>
        <w:t>9.</w:t>
      </w:r>
      <w:r>
        <w:rPr>
          <w:rFonts w:cs="Arial"/>
          <w:highlight w:val="yellow"/>
        </w:rPr>
        <w:t>5</w:t>
      </w:r>
      <w:r w:rsidRPr="00527064">
        <w:rPr>
          <w:rFonts w:cs="Arial"/>
          <w:highlight w:val="yellow"/>
        </w:rPr>
        <w:t>        Within an age group, players may participate as a fill-in in a higher grade for a maximum of 3 games. Once a 4</w:t>
      </w:r>
      <w:r w:rsidRPr="00527064">
        <w:rPr>
          <w:rFonts w:cs="Arial"/>
          <w:highlight w:val="yellow"/>
          <w:vertAlign w:val="superscript"/>
        </w:rPr>
        <w:t>th</w:t>
      </w:r>
      <w:r w:rsidRPr="00527064">
        <w:rPr>
          <w:rFonts w:cs="Arial"/>
          <w:highlight w:val="yellow"/>
        </w:rPr>
        <w:t xml:space="preserve"> game is played that player is considered to have moved to the higher graded team and may no longer represent the lower graded team.</w:t>
      </w:r>
    </w:p>
    <w:p w14:paraId="0DDD13A9" w14:textId="6B184063" w:rsidR="00380F49" w:rsidRDefault="00380F49"/>
    <w:p w14:paraId="1C6B0623" w14:textId="06D87DF4" w:rsidR="00C9259B" w:rsidRPr="00C9259B" w:rsidRDefault="00C9259B">
      <w:pPr>
        <w:rPr>
          <w:color w:val="FF0000"/>
        </w:rPr>
      </w:pPr>
      <w:r w:rsidRPr="00C9259B">
        <w:rPr>
          <w:color w:val="FF0000"/>
        </w:rPr>
        <w:t xml:space="preserve">All COVID-related </w:t>
      </w:r>
      <w:r>
        <w:rPr>
          <w:color w:val="FF0000"/>
        </w:rPr>
        <w:t xml:space="preserve">leniencies </w:t>
      </w:r>
      <w:r w:rsidRPr="00C9259B">
        <w:rPr>
          <w:color w:val="FF0000"/>
        </w:rPr>
        <w:t>from 2022 have been removed.</w:t>
      </w:r>
    </w:p>
    <w:p w14:paraId="5F2A0BEC" w14:textId="77777777" w:rsidR="00C9259B" w:rsidRDefault="00C9259B"/>
    <w:p w14:paraId="4D0E5726" w14:textId="68316063" w:rsidR="00380F49" w:rsidRPr="000432E3" w:rsidRDefault="00380F49" w:rsidP="00380F49">
      <w:pPr>
        <w:rPr>
          <w:b/>
          <w:bCs/>
        </w:rPr>
      </w:pPr>
      <w:r w:rsidRPr="000432E3">
        <w:rPr>
          <w:b/>
          <w:bCs/>
        </w:rPr>
        <w:t>13.0 Finals Format (page 9)</w:t>
      </w:r>
    </w:p>
    <w:p w14:paraId="494B9905" w14:textId="3BEA6C6F" w:rsidR="00FE5C7B" w:rsidRPr="00FE5C7B" w:rsidRDefault="00FE5C7B" w:rsidP="00380F49">
      <w:pPr>
        <w:rPr>
          <w:color w:val="FF0000"/>
        </w:rPr>
      </w:pPr>
      <w:r w:rsidRPr="00FE5C7B">
        <w:rPr>
          <w:color w:val="FF0000"/>
        </w:rPr>
        <w:t xml:space="preserve">Inclusion of 1v2 in Week One of Finals for </w:t>
      </w:r>
      <w:r w:rsidRPr="00FE5C7B">
        <w:rPr>
          <w:rFonts w:cs="Arial"/>
          <w:color w:val="FF0000"/>
        </w:rPr>
        <w:t xml:space="preserve">all </w:t>
      </w:r>
      <w:proofErr w:type="gramStart"/>
      <w:r w:rsidRPr="00FE5C7B">
        <w:rPr>
          <w:rFonts w:cs="Arial"/>
          <w:color w:val="FF0000"/>
        </w:rPr>
        <w:t>Under Age</w:t>
      </w:r>
      <w:proofErr w:type="gramEnd"/>
      <w:r w:rsidRPr="00FE5C7B">
        <w:rPr>
          <w:rFonts w:cs="Arial"/>
          <w:color w:val="FF0000"/>
        </w:rPr>
        <w:t xml:space="preserve"> WABL Divisions</w:t>
      </w:r>
    </w:p>
    <w:p w14:paraId="5CEBDF6A" w14:textId="77777777" w:rsidR="00380F49" w:rsidRDefault="00380F49" w:rsidP="00380F49"/>
    <w:p w14:paraId="497CA2C0" w14:textId="77777777" w:rsidR="00380F49" w:rsidRPr="00C635DC" w:rsidRDefault="00380F49" w:rsidP="000432E3">
      <w:pPr>
        <w:ind w:left="1440" w:hanging="720"/>
        <w:jc w:val="both"/>
        <w:rPr>
          <w:rFonts w:cs="Arial"/>
        </w:rPr>
      </w:pPr>
      <w:r w:rsidRPr="00F61212">
        <w:rPr>
          <w:rFonts w:cs="Arial"/>
        </w:rPr>
        <w:t>13.1</w:t>
      </w:r>
      <w:r w:rsidRPr="00F61212">
        <w:rPr>
          <w:rFonts w:cs="Arial"/>
        </w:rPr>
        <w:tab/>
        <w:t xml:space="preserve">For all </w:t>
      </w:r>
      <w:proofErr w:type="gramStart"/>
      <w:r w:rsidRPr="00F61212">
        <w:rPr>
          <w:rFonts w:cs="Arial"/>
        </w:rPr>
        <w:t>Under Age</w:t>
      </w:r>
      <w:proofErr w:type="gramEnd"/>
      <w:r w:rsidRPr="00F61212">
        <w:rPr>
          <w:rFonts w:cs="Arial"/>
        </w:rPr>
        <w:t xml:space="preserve"> WABL Divisions, the Finals Format will consist of Three Weeks with the top six teams in each competition participating.</w:t>
      </w:r>
      <w:r w:rsidRPr="00C635DC">
        <w:rPr>
          <w:rFonts w:cs="Arial"/>
        </w:rPr>
        <w:t xml:space="preserve"> </w:t>
      </w:r>
    </w:p>
    <w:p w14:paraId="4D7C79F7" w14:textId="77777777" w:rsidR="00380F49" w:rsidRPr="00C635DC" w:rsidRDefault="00380F49" w:rsidP="000432E3">
      <w:pPr>
        <w:ind w:left="1440" w:hanging="720"/>
        <w:jc w:val="both"/>
        <w:rPr>
          <w:rFonts w:cs="Arial"/>
        </w:rPr>
      </w:pPr>
    </w:p>
    <w:p w14:paraId="3B5FC6E2" w14:textId="77777777" w:rsidR="00380F49" w:rsidRPr="004463F6" w:rsidRDefault="00380F49" w:rsidP="000432E3">
      <w:pPr>
        <w:numPr>
          <w:ilvl w:val="0"/>
          <w:numId w:val="5"/>
        </w:numPr>
        <w:ind w:left="1440"/>
        <w:jc w:val="both"/>
        <w:rPr>
          <w:rFonts w:cs="Arial"/>
          <w:highlight w:val="yellow"/>
        </w:rPr>
      </w:pPr>
      <w:r w:rsidRPr="004463F6">
        <w:rPr>
          <w:rFonts w:cs="Arial"/>
          <w:highlight w:val="yellow"/>
        </w:rPr>
        <w:t xml:space="preserve">Week One (Qualifying and Elimination Finals) </w:t>
      </w:r>
      <w:r w:rsidRPr="004463F6">
        <w:rPr>
          <w:rFonts w:cs="Arial"/>
          <w:highlight w:val="yellow"/>
        </w:rPr>
        <w:tab/>
        <w:t>QF: 1v2; EF: 3v6 and 4v5</w:t>
      </w:r>
    </w:p>
    <w:p w14:paraId="645D90E2" w14:textId="77777777" w:rsidR="00380F49" w:rsidRPr="004463F6" w:rsidRDefault="00380F49" w:rsidP="000432E3">
      <w:pPr>
        <w:numPr>
          <w:ilvl w:val="0"/>
          <w:numId w:val="5"/>
        </w:numPr>
        <w:ind w:left="1440"/>
        <w:jc w:val="both"/>
        <w:rPr>
          <w:rFonts w:cs="Arial"/>
          <w:highlight w:val="yellow"/>
        </w:rPr>
      </w:pPr>
      <w:r w:rsidRPr="004463F6">
        <w:rPr>
          <w:rFonts w:cs="Arial"/>
          <w:highlight w:val="yellow"/>
        </w:rPr>
        <w:t>Week Two (Semi-Finals)</w:t>
      </w:r>
      <w:r w:rsidRPr="004463F6">
        <w:rPr>
          <w:rFonts w:cs="Arial"/>
          <w:highlight w:val="yellow"/>
        </w:rPr>
        <w:tab/>
      </w:r>
      <w:r w:rsidRPr="004463F6">
        <w:rPr>
          <w:rFonts w:cs="Arial"/>
          <w:iCs/>
          <w:highlight w:val="yellow"/>
        </w:rPr>
        <w:t xml:space="preserve">Winner QF v lowest seeded EF </w:t>
      </w:r>
      <w:r>
        <w:rPr>
          <w:rFonts w:cs="Arial"/>
          <w:iCs/>
          <w:highlight w:val="yellow"/>
        </w:rPr>
        <w:t>winner,</w:t>
      </w:r>
      <w:r w:rsidRPr="004463F6">
        <w:rPr>
          <w:rFonts w:cs="Arial"/>
          <w:iCs/>
          <w:highlight w:val="yellow"/>
        </w:rPr>
        <w:t xml:space="preserve"> &amp; Loser QF v highest seeded EF </w:t>
      </w:r>
      <w:r>
        <w:rPr>
          <w:rFonts w:cs="Arial"/>
          <w:iCs/>
          <w:highlight w:val="yellow"/>
        </w:rPr>
        <w:t>winner</w:t>
      </w:r>
    </w:p>
    <w:p w14:paraId="748C248F" w14:textId="77777777" w:rsidR="00380F49" w:rsidRDefault="00380F49" w:rsidP="000432E3">
      <w:pPr>
        <w:numPr>
          <w:ilvl w:val="0"/>
          <w:numId w:val="5"/>
        </w:numPr>
        <w:ind w:left="1440"/>
        <w:jc w:val="both"/>
        <w:rPr>
          <w:rFonts w:cs="Arial"/>
        </w:rPr>
      </w:pPr>
      <w:r>
        <w:rPr>
          <w:rFonts w:cs="Arial"/>
        </w:rPr>
        <w:t>Week Three</w:t>
      </w:r>
      <w:r w:rsidRPr="00C635DC">
        <w:rPr>
          <w:rFonts w:cs="Arial"/>
        </w:rPr>
        <w:t xml:space="preserve"> (Grand-Finals)</w:t>
      </w:r>
      <w:r>
        <w:rPr>
          <w:rFonts w:cs="Arial"/>
        </w:rPr>
        <w:tab/>
        <w:t>Winners Semi Finals</w:t>
      </w:r>
    </w:p>
    <w:p w14:paraId="66F2ADD9" w14:textId="29E42583" w:rsidR="00380F49" w:rsidRDefault="00380F49"/>
    <w:p w14:paraId="32625A64" w14:textId="5C65E258" w:rsidR="00FE5C7B" w:rsidRPr="000432E3" w:rsidRDefault="00FE5C7B" w:rsidP="00FE5C7B">
      <w:pPr>
        <w:rPr>
          <w:b/>
          <w:bCs/>
        </w:rPr>
      </w:pPr>
      <w:r w:rsidRPr="000432E3">
        <w:rPr>
          <w:b/>
          <w:bCs/>
        </w:rPr>
        <w:t>16.0 Officials – Duty Teams (page 10)</w:t>
      </w:r>
    </w:p>
    <w:p w14:paraId="4BA94321" w14:textId="06BD2C37" w:rsidR="00FE5C7B" w:rsidRPr="00FE5C7B" w:rsidRDefault="00FE5C7B" w:rsidP="00FE5C7B">
      <w:pPr>
        <w:rPr>
          <w:color w:val="FF0000"/>
        </w:rPr>
      </w:pPr>
      <w:r w:rsidRPr="00FE5C7B">
        <w:rPr>
          <w:color w:val="FF0000"/>
        </w:rPr>
        <w:t xml:space="preserve">Home referee rostering coming into effect in </w:t>
      </w:r>
      <w:proofErr w:type="gramStart"/>
      <w:r w:rsidRPr="00FE5C7B">
        <w:rPr>
          <w:color w:val="FF0000"/>
        </w:rPr>
        <w:t>2023</w:t>
      </w:r>
      <w:proofErr w:type="gramEnd"/>
    </w:p>
    <w:p w14:paraId="307FD02F" w14:textId="7EFC9675" w:rsidR="00FE5C7B" w:rsidRDefault="00FE5C7B"/>
    <w:p w14:paraId="41621684" w14:textId="77777777" w:rsidR="00FE5C7B" w:rsidRDefault="00FE5C7B" w:rsidP="000432E3">
      <w:pPr>
        <w:ind w:left="1407" w:hanging="687"/>
        <w:jc w:val="both"/>
        <w:rPr>
          <w:rFonts w:cs="Arial"/>
          <w:highlight w:val="yellow"/>
        </w:rPr>
      </w:pPr>
      <w:r w:rsidRPr="00F92506">
        <w:rPr>
          <w:rFonts w:cs="Arial"/>
          <w:highlight w:val="yellow"/>
        </w:rPr>
        <w:t>16.1</w:t>
      </w:r>
      <w:r w:rsidRPr="00F92506">
        <w:rPr>
          <w:rFonts w:cs="Arial"/>
          <w:highlight w:val="yellow"/>
        </w:rPr>
        <w:tab/>
        <w:t>Under Home Rostering Rules, the home association will be responsible for supplying two referees per game with a minimum Level one accreditation (Under 16</w:t>
      </w:r>
      <w:r>
        <w:rPr>
          <w:rFonts w:cs="Arial"/>
          <w:highlight w:val="yellow"/>
        </w:rPr>
        <w:t xml:space="preserve"> Div 2</w:t>
      </w:r>
      <w:r w:rsidRPr="00F92506">
        <w:rPr>
          <w:rFonts w:cs="Arial"/>
          <w:highlight w:val="yellow"/>
        </w:rPr>
        <w:t xml:space="preserve"> and above) or a</w:t>
      </w:r>
      <w:r>
        <w:rPr>
          <w:rFonts w:cs="Arial"/>
          <w:highlight w:val="yellow"/>
        </w:rPr>
        <w:t>n</w:t>
      </w:r>
      <w:r w:rsidRPr="00F92506">
        <w:rPr>
          <w:rFonts w:cs="Arial"/>
          <w:highlight w:val="yellow"/>
        </w:rPr>
        <w:t xml:space="preserve"> </w:t>
      </w:r>
      <w:r>
        <w:rPr>
          <w:rFonts w:cs="Arial"/>
          <w:highlight w:val="yellow"/>
        </w:rPr>
        <w:t>Association Beginner</w:t>
      </w:r>
      <w:r w:rsidRPr="00F92506">
        <w:rPr>
          <w:rFonts w:cs="Arial"/>
          <w:highlight w:val="yellow"/>
        </w:rPr>
        <w:t xml:space="preserve"> Referee (Under 16</w:t>
      </w:r>
      <w:r>
        <w:rPr>
          <w:rFonts w:cs="Arial"/>
          <w:highlight w:val="yellow"/>
        </w:rPr>
        <w:t xml:space="preserve"> Div 3</w:t>
      </w:r>
      <w:r w:rsidRPr="00F92506">
        <w:rPr>
          <w:rFonts w:cs="Arial"/>
          <w:highlight w:val="yellow"/>
        </w:rPr>
        <w:t xml:space="preserve"> and </w:t>
      </w:r>
      <w:r>
        <w:rPr>
          <w:rFonts w:cs="Arial"/>
          <w:highlight w:val="yellow"/>
        </w:rPr>
        <w:t>below</w:t>
      </w:r>
      <w:r w:rsidRPr="00F92506">
        <w:rPr>
          <w:rFonts w:cs="Arial"/>
          <w:highlight w:val="yellow"/>
        </w:rPr>
        <w:t>)</w:t>
      </w:r>
    </w:p>
    <w:p w14:paraId="6B068BDC" w14:textId="77777777" w:rsidR="00FE5C7B" w:rsidRPr="00082B07" w:rsidRDefault="00FE5C7B" w:rsidP="000432E3">
      <w:pPr>
        <w:ind w:left="1407"/>
        <w:jc w:val="both"/>
        <w:rPr>
          <w:rFonts w:cs="Arial"/>
          <w:bCs/>
        </w:rPr>
      </w:pPr>
      <w:r>
        <w:rPr>
          <w:rFonts w:cs="Arial"/>
          <w:bCs/>
          <w:highlight w:val="yellow"/>
        </w:rPr>
        <w:t>The home association will also be responsible for</w:t>
      </w:r>
      <w:r w:rsidRPr="00082B07">
        <w:rPr>
          <w:rFonts w:cs="Arial"/>
          <w:bCs/>
          <w:highlight w:val="yellow"/>
        </w:rPr>
        <w:t xml:space="preserve"> </w:t>
      </w:r>
      <w:r>
        <w:rPr>
          <w:rFonts w:cs="Arial"/>
          <w:bCs/>
          <w:highlight w:val="yellow"/>
        </w:rPr>
        <w:t xml:space="preserve">covering </w:t>
      </w:r>
      <w:r w:rsidRPr="00082B07">
        <w:rPr>
          <w:rFonts w:cs="Arial"/>
          <w:bCs/>
          <w:highlight w:val="yellow"/>
        </w:rPr>
        <w:t xml:space="preserve">any neutral games fixtured at </w:t>
      </w:r>
      <w:r>
        <w:rPr>
          <w:rFonts w:cs="Arial"/>
          <w:bCs/>
          <w:highlight w:val="yellow"/>
        </w:rPr>
        <w:t>their</w:t>
      </w:r>
      <w:r w:rsidRPr="00082B07">
        <w:rPr>
          <w:rFonts w:cs="Arial"/>
          <w:bCs/>
          <w:highlight w:val="yellow"/>
        </w:rPr>
        <w:t xml:space="preserve"> venue.</w:t>
      </w:r>
    </w:p>
    <w:p w14:paraId="753062D1" w14:textId="77777777" w:rsidR="00FE5C7B" w:rsidRPr="00F16CDA" w:rsidRDefault="00FE5C7B" w:rsidP="000432E3">
      <w:pPr>
        <w:jc w:val="both"/>
        <w:rPr>
          <w:rFonts w:cs="Arial"/>
          <w:highlight w:val="cyan"/>
        </w:rPr>
      </w:pPr>
    </w:p>
    <w:p w14:paraId="5C4BDB58" w14:textId="77777777" w:rsidR="00FE5C7B" w:rsidRPr="00F92506" w:rsidRDefault="00FE5C7B" w:rsidP="000432E3">
      <w:pPr>
        <w:ind w:left="1407"/>
        <w:jc w:val="both"/>
        <w:rPr>
          <w:rFonts w:cs="Arial"/>
          <w:b/>
        </w:rPr>
      </w:pPr>
      <w:r w:rsidRPr="00C032CF">
        <w:rPr>
          <w:rFonts w:cs="Arial"/>
          <w:b/>
          <w:highlight w:val="yellow"/>
        </w:rPr>
        <w:t>Failure to supply two referees</w:t>
      </w:r>
      <w:r w:rsidRPr="00C032CF">
        <w:rPr>
          <w:rFonts w:cs="Arial"/>
          <w:b/>
          <w:highlight w:val="yellow"/>
        </w:rPr>
        <w:tab/>
      </w:r>
      <w:r w:rsidRPr="00C032CF">
        <w:rPr>
          <w:rFonts w:cs="Arial"/>
          <w:b/>
          <w:highlight w:val="yellow"/>
        </w:rPr>
        <w:tab/>
      </w:r>
      <w:r w:rsidRPr="00C032CF">
        <w:rPr>
          <w:rFonts w:cs="Arial"/>
          <w:b/>
          <w:highlight w:val="yellow"/>
        </w:rPr>
        <w:tab/>
        <w:t xml:space="preserve"> </w:t>
      </w:r>
      <w:r>
        <w:rPr>
          <w:rFonts w:cs="Arial"/>
          <w:b/>
          <w:highlight w:val="yellow"/>
        </w:rPr>
        <w:t xml:space="preserve">      </w:t>
      </w:r>
      <w:r w:rsidRPr="00C032CF">
        <w:rPr>
          <w:rFonts w:cs="Arial"/>
          <w:b/>
          <w:highlight w:val="yellow"/>
        </w:rPr>
        <w:t>Forfeit</w:t>
      </w:r>
      <w:r>
        <w:rPr>
          <w:rFonts w:cs="Arial"/>
          <w:b/>
          <w:highlight w:val="yellow"/>
        </w:rPr>
        <w:t xml:space="preserve"> +</w:t>
      </w:r>
      <w:r w:rsidRPr="00C032CF">
        <w:rPr>
          <w:rFonts w:cs="Arial"/>
          <w:b/>
          <w:highlight w:val="yellow"/>
        </w:rPr>
        <w:t xml:space="preserve"> $50.00 </w:t>
      </w:r>
      <w:proofErr w:type="gramStart"/>
      <w:r w:rsidRPr="00C032CF">
        <w:rPr>
          <w:rFonts w:cs="Arial"/>
          <w:b/>
          <w:highlight w:val="yellow"/>
        </w:rPr>
        <w:t>fine</w:t>
      </w:r>
      <w:proofErr w:type="gramEnd"/>
    </w:p>
    <w:p w14:paraId="3B250B0D" w14:textId="77777777" w:rsidR="00FE5C7B" w:rsidRDefault="00FE5C7B"/>
    <w:sectPr w:rsidR="00FE5C7B" w:rsidSect="00DB4C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1DA4"/>
    <w:multiLevelType w:val="hybridMultilevel"/>
    <w:tmpl w:val="CB4A743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8B7847"/>
    <w:multiLevelType w:val="hybridMultilevel"/>
    <w:tmpl w:val="FAA2B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5430C"/>
    <w:multiLevelType w:val="multilevel"/>
    <w:tmpl w:val="EF1CAA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37B31DAB"/>
    <w:multiLevelType w:val="hybridMultilevel"/>
    <w:tmpl w:val="C458F536"/>
    <w:lvl w:ilvl="0" w:tplc="C520F1AE">
      <w:start w:val="1"/>
      <w:numFmt w:val="lowerLetter"/>
      <w:lvlText w:val="(%1)"/>
      <w:lvlJc w:val="left"/>
      <w:pPr>
        <w:ind w:left="546" w:hanging="365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562E7E5A">
      <w:numFmt w:val="bullet"/>
      <w:lvlText w:val="•"/>
      <w:lvlJc w:val="left"/>
      <w:pPr>
        <w:ind w:left="1479" w:hanging="365"/>
      </w:pPr>
      <w:rPr>
        <w:rFonts w:hint="default"/>
      </w:rPr>
    </w:lvl>
    <w:lvl w:ilvl="2" w:tplc="A1584646">
      <w:numFmt w:val="bullet"/>
      <w:lvlText w:val="•"/>
      <w:lvlJc w:val="left"/>
      <w:pPr>
        <w:ind w:left="2419" w:hanging="365"/>
      </w:pPr>
      <w:rPr>
        <w:rFonts w:hint="default"/>
      </w:rPr>
    </w:lvl>
    <w:lvl w:ilvl="3" w:tplc="75302554">
      <w:numFmt w:val="bullet"/>
      <w:lvlText w:val="•"/>
      <w:lvlJc w:val="left"/>
      <w:pPr>
        <w:ind w:left="3359" w:hanging="365"/>
      </w:pPr>
      <w:rPr>
        <w:rFonts w:hint="default"/>
      </w:rPr>
    </w:lvl>
    <w:lvl w:ilvl="4" w:tplc="7070FB80">
      <w:numFmt w:val="bullet"/>
      <w:lvlText w:val="•"/>
      <w:lvlJc w:val="left"/>
      <w:pPr>
        <w:ind w:left="4299" w:hanging="365"/>
      </w:pPr>
      <w:rPr>
        <w:rFonts w:hint="default"/>
      </w:rPr>
    </w:lvl>
    <w:lvl w:ilvl="5" w:tplc="FFF6467A">
      <w:numFmt w:val="bullet"/>
      <w:lvlText w:val="•"/>
      <w:lvlJc w:val="left"/>
      <w:pPr>
        <w:ind w:left="5239" w:hanging="365"/>
      </w:pPr>
      <w:rPr>
        <w:rFonts w:hint="default"/>
      </w:rPr>
    </w:lvl>
    <w:lvl w:ilvl="6" w:tplc="219C9EE4">
      <w:numFmt w:val="bullet"/>
      <w:lvlText w:val="•"/>
      <w:lvlJc w:val="left"/>
      <w:pPr>
        <w:ind w:left="6179" w:hanging="365"/>
      </w:pPr>
      <w:rPr>
        <w:rFonts w:hint="default"/>
      </w:rPr>
    </w:lvl>
    <w:lvl w:ilvl="7" w:tplc="29A282A4">
      <w:numFmt w:val="bullet"/>
      <w:lvlText w:val="•"/>
      <w:lvlJc w:val="left"/>
      <w:pPr>
        <w:ind w:left="7119" w:hanging="365"/>
      </w:pPr>
      <w:rPr>
        <w:rFonts w:hint="default"/>
      </w:rPr>
    </w:lvl>
    <w:lvl w:ilvl="8" w:tplc="48EE249C">
      <w:numFmt w:val="bullet"/>
      <w:lvlText w:val="•"/>
      <w:lvlJc w:val="left"/>
      <w:pPr>
        <w:ind w:left="8059" w:hanging="365"/>
      </w:pPr>
      <w:rPr>
        <w:rFonts w:hint="default"/>
      </w:rPr>
    </w:lvl>
  </w:abstractNum>
  <w:abstractNum w:abstractNumId="4" w15:restartNumberingAfterBreak="0">
    <w:nsid w:val="453B3679"/>
    <w:multiLevelType w:val="hybridMultilevel"/>
    <w:tmpl w:val="E22AF7A0"/>
    <w:lvl w:ilvl="0" w:tplc="631C9206">
      <w:start w:val="1"/>
      <w:numFmt w:val="lowerLetter"/>
      <w:lvlText w:val="(%1)"/>
      <w:lvlJc w:val="left"/>
      <w:pPr>
        <w:ind w:left="546" w:hanging="365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8BCC94F8">
      <w:start w:val="1"/>
      <w:numFmt w:val="decimal"/>
      <w:lvlText w:val="%2."/>
      <w:lvlJc w:val="left"/>
      <w:pPr>
        <w:ind w:left="902" w:hanging="334"/>
      </w:pPr>
      <w:rPr>
        <w:rFonts w:ascii="Arial" w:eastAsia="Arial" w:hAnsi="Arial" w:cs="Arial" w:hint="default"/>
        <w:w w:val="100"/>
        <w:sz w:val="24"/>
        <w:szCs w:val="24"/>
      </w:rPr>
    </w:lvl>
    <w:lvl w:ilvl="2" w:tplc="567A14AC">
      <w:start w:val="1"/>
      <w:numFmt w:val="upperRoman"/>
      <w:lvlText w:val="%3."/>
      <w:lvlJc w:val="left"/>
      <w:pPr>
        <w:ind w:left="1986" w:hanging="428"/>
      </w:pPr>
      <w:rPr>
        <w:rFonts w:ascii="Arial" w:eastAsia="Arial" w:hAnsi="Arial" w:cs="Arial" w:hint="default"/>
        <w:w w:val="100"/>
        <w:sz w:val="24"/>
        <w:szCs w:val="24"/>
      </w:rPr>
    </w:lvl>
    <w:lvl w:ilvl="3" w:tplc="5384529E">
      <w:numFmt w:val="bullet"/>
      <w:lvlText w:val="•"/>
      <w:lvlJc w:val="left"/>
      <w:pPr>
        <w:ind w:left="2974" w:hanging="428"/>
      </w:pPr>
      <w:rPr>
        <w:rFonts w:hint="default"/>
      </w:rPr>
    </w:lvl>
    <w:lvl w:ilvl="4" w:tplc="CA5CAB16">
      <w:numFmt w:val="bullet"/>
      <w:lvlText w:val="•"/>
      <w:lvlJc w:val="left"/>
      <w:pPr>
        <w:ind w:left="3969" w:hanging="428"/>
      </w:pPr>
      <w:rPr>
        <w:rFonts w:hint="default"/>
      </w:rPr>
    </w:lvl>
    <w:lvl w:ilvl="5" w:tplc="DB1C4A92">
      <w:numFmt w:val="bullet"/>
      <w:lvlText w:val="•"/>
      <w:lvlJc w:val="left"/>
      <w:pPr>
        <w:ind w:left="4964" w:hanging="428"/>
      </w:pPr>
      <w:rPr>
        <w:rFonts w:hint="default"/>
      </w:rPr>
    </w:lvl>
    <w:lvl w:ilvl="6" w:tplc="3C18EAFA">
      <w:numFmt w:val="bullet"/>
      <w:lvlText w:val="•"/>
      <w:lvlJc w:val="left"/>
      <w:pPr>
        <w:ind w:left="5959" w:hanging="428"/>
      </w:pPr>
      <w:rPr>
        <w:rFonts w:hint="default"/>
      </w:rPr>
    </w:lvl>
    <w:lvl w:ilvl="7" w:tplc="FDEAB646">
      <w:numFmt w:val="bullet"/>
      <w:lvlText w:val="•"/>
      <w:lvlJc w:val="left"/>
      <w:pPr>
        <w:ind w:left="6954" w:hanging="428"/>
      </w:pPr>
      <w:rPr>
        <w:rFonts w:hint="default"/>
      </w:rPr>
    </w:lvl>
    <w:lvl w:ilvl="8" w:tplc="0F64EE9C">
      <w:numFmt w:val="bullet"/>
      <w:lvlText w:val="•"/>
      <w:lvlJc w:val="left"/>
      <w:pPr>
        <w:ind w:left="7949" w:hanging="428"/>
      </w:pPr>
      <w:rPr>
        <w:rFonts w:hint="default"/>
      </w:rPr>
    </w:lvl>
  </w:abstractNum>
  <w:abstractNum w:abstractNumId="5" w15:restartNumberingAfterBreak="0">
    <w:nsid w:val="73D62E39"/>
    <w:multiLevelType w:val="multilevel"/>
    <w:tmpl w:val="14DC8A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75AF7F1F"/>
    <w:multiLevelType w:val="hybridMultilevel"/>
    <w:tmpl w:val="18DC2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692656">
    <w:abstractNumId w:val="2"/>
  </w:num>
  <w:num w:numId="2" w16cid:durableId="1580746522">
    <w:abstractNumId w:val="4"/>
  </w:num>
  <w:num w:numId="3" w16cid:durableId="1854147281">
    <w:abstractNumId w:val="3"/>
  </w:num>
  <w:num w:numId="4" w16cid:durableId="1077360285">
    <w:abstractNumId w:val="5"/>
  </w:num>
  <w:num w:numId="5" w16cid:durableId="1380981235">
    <w:abstractNumId w:val="0"/>
  </w:num>
  <w:num w:numId="6" w16cid:durableId="463473607">
    <w:abstractNumId w:val="6"/>
  </w:num>
  <w:num w:numId="7" w16cid:durableId="101272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49"/>
    <w:rsid w:val="000432E3"/>
    <w:rsid w:val="00116AA5"/>
    <w:rsid w:val="001541CB"/>
    <w:rsid w:val="002E7722"/>
    <w:rsid w:val="00380F49"/>
    <w:rsid w:val="003D7E4F"/>
    <w:rsid w:val="004935EF"/>
    <w:rsid w:val="00997B51"/>
    <w:rsid w:val="00C9259B"/>
    <w:rsid w:val="00D97D80"/>
    <w:rsid w:val="00DB4C17"/>
    <w:rsid w:val="00F11E93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36F2"/>
  <w15:chartTrackingRefBased/>
  <w15:docId w15:val="{A3D896BF-1BFC-7E4E-B569-91DAA380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F49"/>
    <w:pPr>
      <w:ind w:left="720"/>
    </w:pPr>
    <w:rPr>
      <w:rFonts w:ascii="Arial" w:eastAsia="Times New Roman" w:hAnsi="Arial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563</Words>
  <Characters>3211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</dc:creator>
  <cp:keywords/>
  <dc:description/>
  <cp:lastModifiedBy>Kelly Exeter</cp:lastModifiedBy>
  <cp:revision>2</cp:revision>
  <dcterms:created xsi:type="dcterms:W3CDTF">2023-04-18T07:03:00Z</dcterms:created>
  <dcterms:modified xsi:type="dcterms:W3CDTF">2023-04-18T07:03:00Z</dcterms:modified>
</cp:coreProperties>
</file>